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B4" w:rsidRPr="004E417A" w:rsidRDefault="004E72B4" w:rsidP="008367D1">
      <w:pPr>
        <w:ind w:left="10" w:right="63"/>
        <w:jc w:val="center"/>
        <w:rPr>
          <w:rFonts w:cs="Arial"/>
          <w:sz w:val="24"/>
          <w:szCs w:val="24"/>
          <w:lang w:val="es-CO"/>
        </w:rPr>
      </w:pPr>
      <w:r w:rsidRPr="004E417A">
        <w:rPr>
          <w:rFonts w:cs="Arial"/>
          <w:b/>
          <w:sz w:val="24"/>
          <w:szCs w:val="24"/>
          <w:lang w:val="es-CO"/>
        </w:rPr>
        <w:t xml:space="preserve">PROCESO Nº _____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</w:p>
    <w:p w:rsidR="004E72B4" w:rsidRPr="004E417A" w:rsidRDefault="004E72B4" w:rsidP="008367D1">
      <w:pPr>
        <w:jc w:val="center"/>
        <w:rPr>
          <w:rFonts w:cs="Arial"/>
          <w:b/>
          <w:sz w:val="24"/>
          <w:szCs w:val="24"/>
          <w:lang w:val="es-CO"/>
        </w:rPr>
      </w:pPr>
      <w:r w:rsidRPr="004E417A">
        <w:rPr>
          <w:rFonts w:cs="Arial"/>
          <w:b/>
          <w:sz w:val="24"/>
          <w:szCs w:val="24"/>
          <w:lang w:val="es-CO"/>
        </w:rPr>
        <w:t>AUTO DE APERTURA Y FORMULACIÓN DE CARGOS DE FECHA</w:t>
      </w:r>
      <w:r w:rsidRPr="004E417A">
        <w:rPr>
          <w:rFonts w:cs="Arial"/>
          <w:sz w:val="24"/>
          <w:szCs w:val="24"/>
          <w:lang w:val="es-CO"/>
        </w:rPr>
        <w:t>__________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</w:p>
    <w:p w:rsidR="004E72B4" w:rsidRPr="004E417A" w:rsidRDefault="005F4A1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Señor </w:t>
      </w:r>
      <w:r w:rsidR="004E72B4" w:rsidRPr="004E417A">
        <w:rPr>
          <w:rFonts w:cs="Arial"/>
          <w:sz w:val="24"/>
          <w:szCs w:val="24"/>
          <w:lang w:val="es-CO"/>
        </w:rPr>
        <w:t xml:space="preserve">(a) </w:t>
      </w:r>
    </w:p>
    <w:p w:rsidR="004E72B4" w:rsidRPr="004E417A" w:rsidRDefault="004E72B4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>(Nombre y</w:t>
      </w:r>
      <w:r w:rsidRPr="004E417A">
        <w:rPr>
          <w:rFonts w:cs="Arial"/>
          <w:b/>
          <w:sz w:val="24"/>
          <w:szCs w:val="24"/>
          <w:lang w:val="es-CO"/>
        </w:rPr>
        <w:t xml:space="preserve"> </w:t>
      </w:r>
      <w:r w:rsidRPr="004E417A">
        <w:rPr>
          <w:rFonts w:cs="Arial"/>
          <w:sz w:val="24"/>
          <w:szCs w:val="24"/>
          <w:lang w:val="es-CO"/>
        </w:rPr>
        <w:t xml:space="preserve">apellidos completos, documento de identidad y la calidad que ostentaba al momento de producirse la conducta sancionable) </w:t>
      </w:r>
    </w:p>
    <w:p w:rsidR="004E72B4" w:rsidRP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Entidad </w:t>
      </w:r>
    </w:p>
    <w:p w:rsidR="004E72B4" w:rsidRP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Dirección de la entidad y </w:t>
      </w:r>
    </w:p>
    <w:p w:rsidR="004E72B4" w:rsidRP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Dirección de la residencia </w:t>
      </w:r>
    </w:p>
    <w:p w:rsidR="004E72B4" w:rsidRP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Ciudad </w:t>
      </w:r>
    </w:p>
    <w:p w:rsidR="004E72B4" w:rsidRPr="004E417A" w:rsidRDefault="004E72B4" w:rsidP="008367D1">
      <w:pPr>
        <w:rPr>
          <w:rFonts w:cs="Arial"/>
          <w:b/>
          <w:sz w:val="24"/>
          <w:szCs w:val="24"/>
          <w:lang w:val="es-CO"/>
        </w:rPr>
      </w:pPr>
    </w:p>
    <w:p w:rsidR="004E72B4" w:rsidRPr="004E417A" w:rsidRDefault="004E72B4" w:rsidP="004E417A">
      <w:pPr>
        <w:rPr>
          <w:rFonts w:cs="Arial"/>
          <w:sz w:val="24"/>
          <w:szCs w:val="24"/>
          <w:lang w:val="es-CO"/>
        </w:rPr>
      </w:pPr>
      <w:bookmarkStart w:id="0" w:name="_GoBack"/>
      <w:bookmarkEnd w:id="0"/>
      <w:r w:rsidRPr="004E417A">
        <w:rPr>
          <w:rFonts w:cs="Arial"/>
          <w:sz w:val="24"/>
          <w:szCs w:val="24"/>
          <w:lang w:val="es-CO"/>
        </w:rPr>
        <w:t>Ref.: Inicio Proce</w:t>
      </w:r>
      <w:r w:rsidR="003853D2" w:rsidRPr="004E417A">
        <w:rPr>
          <w:rFonts w:cs="Arial"/>
          <w:sz w:val="24"/>
          <w:szCs w:val="24"/>
          <w:lang w:val="es-CO"/>
        </w:rPr>
        <w:t>dimiento</w:t>
      </w:r>
      <w:r w:rsidRPr="004E417A">
        <w:rPr>
          <w:rFonts w:cs="Arial"/>
          <w:sz w:val="24"/>
          <w:szCs w:val="24"/>
          <w:lang w:val="es-CO"/>
        </w:rPr>
        <w:t xml:space="preserve"> Administrativo Sancionatorio</w:t>
      </w:r>
    </w:p>
    <w:p w:rsidR="004E72B4" w:rsidRP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</w:p>
    <w:p w:rsidR="004E72B4" w:rsidRP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Respetado (a) </w:t>
      </w:r>
      <w:r w:rsidR="005F4A15" w:rsidRPr="004E417A">
        <w:rPr>
          <w:rFonts w:cs="Arial"/>
          <w:sz w:val="24"/>
          <w:szCs w:val="24"/>
          <w:lang w:val="es-CO"/>
        </w:rPr>
        <w:t xml:space="preserve">señor </w:t>
      </w:r>
      <w:r w:rsidRPr="004E417A">
        <w:rPr>
          <w:rFonts w:cs="Arial"/>
          <w:sz w:val="24"/>
          <w:szCs w:val="24"/>
          <w:lang w:val="es-CO"/>
        </w:rPr>
        <w:t xml:space="preserve">(a):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>En ejercicio de la competencia atribuida en la Constitución Política</w:t>
      </w:r>
      <w:r w:rsidR="00072B94" w:rsidRPr="004E417A">
        <w:rPr>
          <w:rFonts w:cs="Arial"/>
          <w:sz w:val="24"/>
          <w:szCs w:val="24"/>
          <w:lang w:val="es-CO"/>
        </w:rPr>
        <w:t xml:space="preserve"> de Colombia</w:t>
      </w:r>
      <w:r w:rsidRPr="004E417A">
        <w:rPr>
          <w:rFonts w:cs="Arial"/>
          <w:sz w:val="24"/>
          <w:szCs w:val="24"/>
          <w:lang w:val="es-CO"/>
        </w:rPr>
        <w:t xml:space="preserve">, </w:t>
      </w:r>
      <w:r w:rsidR="00D67A70" w:rsidRPr="004E417A">
        <w:rPr>
          <w:rFonts w:cs="Arial"/>
          <w:sz w:val="24"/>
          <w:szCs w:val="24"/>
          <w:lang w:val="es-CO"/>
        </w:rPr>
        <w:t>Código de Procedimiento Administrativo y de lo Contencioso Administrativo</w:t>
      </w:r>
      <w:r w:rsidR="00C348F9" w:rsidRPr="004E417A" w:rsidDel="00C348F9">
        <w:rPr>
          <w:rFonts w:cs="Arial"/>
          <w:sz w:val="24"/>
          <w:szCs w:val="24"/>
          <w:lang w:val="es-CO"/>
        </w:rPr>
        <w:t xml:space="preserve"> </w:t>
      </w:r>
      <w:r w:rsidRPr="004E417A">
        <w:rPr>
          <w:rFonts w:cs="Arial"/>
          <w:sz w:val="24"/>
          <w:szCs w:val="24"/>
          <w:lang w:val="es-CO"/>
        </w:rPr>
        <w:t>o Ley 1474 de 2011 (según corresponda) y Resolución Reglamentaria (vigente a la fecha) de la Contraloría de Bogotá D.C., la Dirección de_____________________, ordena la apertura de proce</w:t>
      </w:r>
      <w:r w:rsidR="001B41B0" w:rsidRPr="004E417A">
        <w:rPr>
          <w:rFonts w:cs="Arial"/>
          <w:sz w:val="24"/>
          <w:szCs w:val="24"/>
          <w:lang w:val="es-CO"/>
        </w:rPr>
        <w:t>dimiento</w:t>
      </w:r>
      <w:r w:rsidRPr="004E417A">
        <w:rPr>
          <w:rFonts w:cs="Arial"/>
          <w:sz w:val="24"/>
          <w:szCs w:val="24"/>
          <w:lang w:val="es-CO"/>
        </w:rPr>
        <w:t xml:space="preserve"> Administrativo y le formula cargos por:_______________________________________________________________</w:t>
      </w:r>
      <w:r w:rsidR="003D57D3" w:rsidRPr="004E417A">
        <w:rPr>
          <w:rFonts w:cs="Arial"/>
          <w:sz w:val="24"/>
          <w:szCs w:val="24"/>
          <w:lang w:val="es-CO"/>
        </w:rPr>
        <w:t>__</w:t>
      </w:r>
      <w:r w:rsidRPr="004E417A">
        <w:rPr>
          <w:rFonts w:cs="Arial"/>
          <w:sz w:val="24"/>
          <w:szCs w:val="24"/>
          <w:lang w:val="es-CO"/>
        </w:rPr>
        <w:t xml:space="preserve"> _____________________________________________</w:t>
      </w:r>
      <w:r w:rsidR="003D57D3" w:rsidRPr="004E417A">
        <w:rPr>
          <w:rFonts w:cs="Arial"/>
          <w:sz w:val="24"/>
          <w:szCs w:val="24"/>
          <w:lang w:val="es-CO"/>
        </w:rPr>
        <w:t>__________________</w:t>
      </w:r>
      <w:r w:rsidRPr="004E417A">
        <w:rPr>
          <w:rFonts w:cs="Arial"/>
          <w:sz w:val="24"/>
          <w:szCs w:val="24"/>
          <w:lang w:val="es-CO"/>
        </w:rPr>
        <w:t xml:space="preserve">_____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numPr>
          <w:ilvl w:val="0"/>
          <w:numId w:val="1"/>
        </w:numPr>
        <w:ind w:hanging="422"/>
        <w:rPr>
          <w:rFonts w:cs="Arial"/>
          <w:sz w:val="24"/>
          <w:szCs w:val="24"/>
          <w:lang w:val="es-CO"/>
        </w:rPr>
      </w:pPr>
      <w:r w:rsidRPr="004E417A">
        <w:rPr>
          <w:rFonts w:cs="Arial"/>
          <w:b/>
          <w:sz w:val="24"/>
          <w:szCs w:val="24"/>
          <w:lang w:val="es-CO"/>
        </w:rPr>
        <w:t xml:space="preserve">HECHOS: </w:t>
      </w:r>
      <w:r w:rsidRPr="004E417A">
        <w:rPr>
          <w:rFonts w:cs="Arial"/>
          <w:sz w:val="24"/>
          <w:szCs w:val="24"/>
          <w:lang w:val="es-CO"/>
        </w:rPr>
        <w:t>(Se describen los hechos que pueden generar la posible sanción y las pruebas en que se fundamenta)</w:t>
      </w:r>
      <w:r w:rsidRPr="004E417A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417A" w:rsidRDefault="004E72B4" w:rsidP="004E417A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>1.________________________________________</w:t>
      </w:r>
      <w:r w:rsidR="004E417A">
        <w:rPr>
          <w:rFonts w:cs="Arial"/>
          <w:sz w:val="24"/>
          <w:szCs w:val="24"/>
          <w:lang w:val="es-CO"/>
        </w:rPr>
        <w:t>___________________________</w:t>
      </w:r>
      <w:r w:rsidR="004E417A">
        <w:rPr>
          <w:rFonts w:cs="Arial"/>
          <w:sz w:val="24"/>
          <w:szCs w:val="24"/>
          <w:lang w:val="es-CO"/>
        </w:rPr>
        <w:softHyphen/>
      </w:r>
      <w:r w:rsidR="004E417A">
        <w:rPr>
          <w:rFonts w:cs="Arial"/>
          <w:sz w:val="24"/>
          <w:szCs w:val="24"/>
          <w:lang w:val="es-CO"/>
        </w:rPr>
        <w:softHyphen/>
      </w:r>
      <w:r w:rsidR="004E417A">
        <w:rPr>
          <w:rFonts w:cs="Arial"/>
          <w:sz w:val="24"/>
          <w:szCs w:val="24"/>
          <w:lang w:val="es-CO"/>
        </w:rPr>
        <w:softHyphen/>
      </w:r>
      <w:r w:rsidR="004E417A">
        <w:rPr>
          <w:rFonts w:cs="Arial"/>
          <w:sz w:val="24"/>
          <w:szCs w:val="24"/>
          <w:lang w:val="es-CO"/>
        </w:rPr>
        <w:softHyphen/>
      </w:r>
      <w:r w:rsidR="004E417A">
        <w:rPr>
          <w:rFonts w:cs="Arial"/>
          <w:sz w:val="24"/>
          <w:szCs w:val="24"/>
          <w:lang w:val="es-CO"/>
        </w:rPr>
        <w:softHyphen/>
      </w:r>
      <w:r w:rsidR="004E417A">
        <w:rPr>
          <w:rFonts w:cs="Arial"/>
          <w:sz w:val="24"/>
          <w:szCs w:val="24"/>
          <w:lang w:val="es-CO"/>
        </w:rPr>
        <w:softHyphen/>
      </w:r>
      <w:r w:rsidR="004E417A">
        <w:rPr>
          <w:rFonts w:cs="Arial"/>
          <w:sz w:val="24"/>
          <w:szCs w:val="24"/>
          <w:lang w:val="es-CO"/>
        </w:rPr>
        <w:softHyphen/>
      </w:r>
      <w:r w:rsidR="004E417A">
        <w:rPr>
          <w:rFonts w:cs="Arial"/>
          <w:sz w:val="24"/>
          <w:szCs w:val="24"/>
          <w:lang w:val="es-CO"/>
        </w:rPr>
        <w:softHyphen/>
        <w:t>____</w:t>
      </w:r>
      <w:r w:rsidRPr="004E417A">
        <w:rPr>
          <w:rFonts w:cs="Arial"/>
          <w:sz w:val="24"/>
          <w:szCs w:val="24"/>
          <w:lang w:val="es-CO"/>
        </w:rPr>
        <w:t>________________________________________________________________</w:t>
      </w:r>
    </w:p>
    <w:p w:rsidR="004E72B4" w:rsidRPr="004E417A" w:rsidRDefault="004E72B4" w:rsidP="004E417A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>2._______________________________________________________________________________________________________________________________________</w:t>
      </w:r>
    </w:p>
    <w:p w:rsidR="004E72B4" w:rsidRP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numPr>
          <w:ilvl w:val="0"/>
          <w:numId w:val="1"/>
        </w:numPr>
        <w:ind w:hanging="422"/>
        <w:rPr>
          <w:rFonts w:cs="Arial"/>
          <w:sz w:val="24"/>
          <w:szCs w:val="24"/>
          <w:lang w:val="es-CO"/>
        </w:rPr>
      </w:pPr>
      <w:r w:rsidRPr="004E417A">
        <w:rPr>
          <w:rFonts w:cs="Arial"/>
          <w:b/>
          <w:sz w:val="24"/>
          <w:szCs w:val="24"/>
          <w:lang w:val="es-CO"/>
        </w:rPr>
        <w:t xml:space="preserve">CARGOS: </w:t>
      </w:r>
      <w:r w:rsidRPr="004E417A">
        <w:rPr>
          <w:rFonts w:cs="Arial"/>
          <w:sz w:val="24"/>
          <w:szCs w:val="24"/>
          <w:lang w:val="es-CO"/>
        </w:rPr>
        <w:t>(Individualizar los cargos).</w:t>
      </w:r>
      <w:r w:rsidRPr="004E417A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_____________________________________________________________________ </w:t>
      </w:r>
    </w:p>
    <w:p w:rsidR="004E72B4" w:rsidRP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____________________________________________________________________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b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b/>
          <w:sz w:val="24"/>
          <w:szCs w:val="24"/>
          <w:lang w:val="es-CO"/>
        </w:rPr>
        <w:t xml:space="preserve"> NORMAS INFRINGIDAS Y POSIBLE SANCIÓN: </w:t>
      </w:r>
    </w:p>
    <w:p w:rsidR="004E72B4" w:rsidRP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>_____________________________________________________________________</w:t>
      </w:r>
      <w:r w:rsidR="004E417A">
        <w:rPr>
          <w:rFonts w:cs="Arial"/>
          <w:sz w:val="24"/>
          <w:szCs w:val="24"/>
          <w:lang w:val="es-CO"/>
        </w:rPr>
        <w:t>________________________________________________________________</w:t>
      </w:r>
      <w:r w:rsidRPr="004E417A">
        <w:rPr>
          <w:rFonts w:cs="Arial"/>
          <w:sz w:val="24"/>
          <w:szCs w:val="24"/>
          <w:lang w:val="es-CO"/>
        </w:rPr>
        <w:t xml:space="preserve">___ </w:t>
      </w:r>
    </w:p>
    <w:p w:rsidR="004E72B4" w:rsidRPr="004E417A" w:rsidRDefault="004E72B4" w:rsidP="008367D1">
      <w:pPr>
        <w:ind w:left="-29"/>
        <w:rPr>
          <w:rFonts w:cs="Arial"/>
          <w:sz w:val="24"/>
          <w:szCs w:val="24"/>
          <w:lang w:val="es-CO"/>
        </w:rPr>
      </w:pPr>
    </w:p>
    <w:p w:rsidR="00704EBF" w:rsidRPr="004E417A" w:rsidRDefault="00704EBF" w:rsidP="0075116F">
      <w:pPr>
        <w:pStyle w:val="Prrafodelista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right="190" w:hanging="422"/>
        <w:jc w:val="both"/>
        <w:rPr>
          <w:rFonts w:cs="Arial"/>
          <w:b/>
          <w:sz w:val="24"/>
          <w:szCs w:val="24"/>
          <w:lang w:val="es-419"/>
        </w:rPr>
      </w:pPr>
      <w:r w:rsidRPr="004E417A">
        <w:rPr>
          <w:rFonts w:cs="Arial"/>
          <w:b/>
          <w:sz w:val="24"/>
          <w:szCs w:val="24"/>
          <w:lang w:val="es-419"/>
        </w:rPr>
        <w:lastRenderedPageBreak/>
        <w:t xml:space="preserve">PRUEBAS </w:t>
      </w:r>
      <w:r w:rsidRPr="004E417A">
        <w:rPr>
          <w:rFonts w:cs="Arial"/>
          <w:sz w:val="24"/>
          <w:szCs w:val="24"/>
          <w:lang w:val="es-419"/>
        </w:rPr>
        <w:t>(Incluir los elementos materiales probatorios).</w:t>
      </w:r>
    </w:p>
    <w:p w:rsidR="00704EBF" w:rsidRPr="004E417A" w:rsidRDefault="00704EBF" w:rsidP="0075116F">
      <w:pPr>
        <w:ind w:left="422"/>
        <w:rPr>
          <w:rFonts w:cs="Arial"/>
          <w:sz w:val="24"/>
          <w:szCs w:val="24"/>
          <w:lang w:val="es-CO"/>
        </w:rPr>
      </w:pPr>
    </w:p>
    <w:p w:rsidR="004E72B4" w:rsidRPr="004E417A" w:rsidRDefault="004E72B4" w:rsidP="008367D1">
      <w:pPr>
        <w:numPr>
          <w:ilvl w:val="0"/>
          <w:numId w:val="1"/>
        </w:numPr>
        <w:ind w:hanging="422"/>
        <w:rPr>
          <w:rFonts w:cs="Arial"/>
          <w:sz w:val="24"/>
          <w:szCs w:val="24"/>
          <w:lang w:val="es-CO"/>
        </w:rPr>
      </w:pPr>
      <w:r w:rsidRPr="004E417A">
        <w:rPr>
          <w:rFonts w:cs="Arial"/>
          <w:b/>
          <w:sz w:val="24"/>
          <w:szCs w:val="24"/>
          <w:lang w:val="es-CO"/>
        </w:rPr>
        <w:t xml:space="preserve">TÉRMINO PARA RESPONDER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Se le hace saber al requerido que contra el presente acto no procede recurso alguno y que cuenta con el término de </w:t>
      </w:r>
      <w:r w:rsidR="008D5849" w:rsidRPr="004E417A">
        <w:rPr>
          <w:rFonts w:cs="Arial"/>
          <w:sz w:val="24"/>
          <w:szCs w:val="24"/>
          <w:lang w:val="es-CO"/>
        </w:rPr>
        <w:t>cinco</w:t>
      </w:r>
      <w:r w:rsidRPr="004E417A">
        <w:rPr>
          <w:rFonts w:cs="Arial"/>
          <w:sz w:val="24"/>
          <w:szCs w:val="24"/>
          <w:lang w:val="es-CO"/>
        </w:rPr>
        <w:t xml:space="preserve"> (5) días hábiles siguientes a la notificación del presente auto para responder por escrito a cada uno de los cargos que se le imputa y aportar o pedir las pruebas que acrediten sus descargos.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numPr>
          <w:ilvl w:val="0"/>
          <w:numId w:val="1"/>
        </w:numPr>
        <w:ind w:hanging="422"/>
        <w:rPr>
          <w:rFonts w:cs="Arial"/>
          <w:sz w:val="24"/>
          <w:szCs w:val="24"/>
          <w:lang w:val="es-CO"/>
        </w:rPr>
      </w:pPr>
      <w:r w:rsidRPr="004E417A">
        <w:rPr>
          <w:rFonts w:cs="Arial"/>
          <w:b/>
          <w:sz w:val="24"/>
          <w:szCs w:val="24"/>
          <w:lang w:val="es-CO"/>
        </w:rPr>
        <w:t xml:space="preserve">ADVERTENCIA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Se advierte al requerido que de no recibir respuesta dentro del término señalado, el proceso sancionatorio continuará su trámite con las pruebas que obren en el expediente. 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72B4" w:rsidRPr="004E417A" w:rsidRDefault="004E72B4" w:rsidP="004E417A">
      <w:pPr>
        <w:numPr>
          <w:ilvl w:val="0"/>
          <w:numId w:val="1"/>
        </w:numPr>
        <w:ind w:hanging="422"/>
        <w:jc w:val="both"/>
        <w:rPr>
          <w:rFonts w:cs="Arial"/>
          <w:sz w:val="24"/>
          <w:szCs w:val="24"/>
          <w:lang w:val="es-CO"/>
        </w:rPr>
      </w:pPr>
      <w:r w:rsidRPr="004E417A">
        <w:rPr>
          <w:rFonts w:cs="Arial"/>
          <w:b/>
          <w:sz w:val="24"/>
          <w:szCs w:val="24"/>
          <w:lang w:val="es-CO"/>
        </w:rPr>
        <w:t xml:space="preserve">ANOTACIÓN DE QUE NO PROCEDEN RECURSOS Y DEL TÉRMINO SEÑALADO PARA DAR RESPUESTA 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</w:t>
      </w:r>
    </w:p>
    <w:p w:rsidR="004E72B4" w:rsidRPr="004E417A" w:rsidRDefault="004E72B4" w:rsidP="008367D1">
      <w:pPr>
        <w:ind w:left="-5" w:right="4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Atentamente, </w:t>
      </w:r>
    </w:p>
    <w:p w:rsidR="004E72B4" w:rsidRPr="004E417A" w:rsidRDefault="004E72B4" w:rsidP="008367D1">
      <w:pPr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  </w:t>
      </w:r>
    </w:p>
    <w:p w:rsidR="004E72B4" w:rsidRPr="004E417A" w:rsidRDefault="004E72B4" w:rsidP="004E417A">
      <w:pPr>
        <w:ind w:left="10" w:right="63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________________________________________________________________ </w:t>
      </w:r>
    </w:p>
    <w:p w:rsidR="004E72B4" w:rsidRPr="004E417A" w:rsidRDefault="004E72B4" w:rsidP="008367D1">
      <w:pPr>
        <w:ind w:left="24"/>
        <w:jc w:val="center"/>
        <w:rPr>
          <w:rFonts w:cs="Arial"/>
          <w:sz w:val="24"/>
          <w:szCs w:val="24"/>
          <w:lang w:val="es-CO"/>
        </w:rPr>
      </w:pPr>
      <w:r w:rsidRPr="004E417A">
        <w:rPr>
          <w:rFonts w:cs="Arial"/>
          <w:sz w:val="24"/>
          <w:szCs w:val="24"/>
          <w:lang w:val="es-CO"/>
        </w:rPr>
        <w:t xml:space="preserve">Nombre y firma </w:t>
      </w:r>
      <w:r w:rsidR="0083558F" w:rsidRPr="004E417A">
        <w:rPr>
          <w:rFonts w:cs="Arial"/>
          <w:sz w:val="24"/>
          <w:szCs w:val="24"/>
          <w:lang w:val="es-CO"/>
        </w:rPr>
        <w:t>DIRECTOR TÉCNICO</w:t>
      </w:r>
      <w:r w:rsidRPr="004E417A">
        <w:rPr>
          <w:rFonts w:cs="Arial"/>
          <w:sz w:val="24"/>
          <w:szCs w:val="24"/>
          <w:lang w:val="es-CO"/>
        </w:rPr>
        <w:t xml:space="preserve"> (Dirección sectorial de Fiscalización, Dirección de Reacción Inmediata, Dirección de Responsabilidad </w:t>
      </w:r>
      <w:r w:rsidR="0083558F" w:rsidRPr="004E417A">
        <w:rPr>
          <w:rFonts w:cs="Arial"/>
          <w:sz w:val="24"/>
          <w:szCs w:val="24"/>
          <w:lang w:val="es-CO"/>
        </w:rPr>
        <w:t>Fiscal y</w:t>
      </w:r>
      <w:r w:rsidRPr="004E417A">
        <w:rPr>
          <w:rFonts w:cs="Arial"/>
          <w:sz w:val="24"/>
          <w:szCs w:val="24"/>
          <w:lang w:val="es-CO"/>
        </w:rPr>
        <w:t xml:space="preserve"> Jurisdicción Coactiva).</w:t>
      </w:r>
    </w:p>
    <w:p w:rsidR="004E72B4" w:rsidRPr="00EA1450" w:rsidRDefault="004E72B4" w:rsidP="008367D1">
      <w:pPr>
        <w:rPr>
          <w:rFonts w:cs="Arial"/>
          <w:lang w:val="es-CO"/>
        </w:rPr>
      </w:pPr>
      <w:r w:rsidRPr="00EA1450">
        <w:rPr>
          <w:rFonts w:cs="Arial"/>
          <w:lang w:val="es-CO"/>
        </w:rPr>
        <w:t xml:space="preserve">  </w:t>
      </w:r>
    </w:p>
    <w:p w:rsidR="004E72B4" w:rsidRPr="00EA1450" w:rsidRDefault="004E72B4" w:rsidP="008367D1">
      <w:pPr>
        <w:ind w:left="-5" w:right="6040"/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Proyectó: ___________________ </w:t>
      </w:r>
    </w:p>
    <w:p w:rsidR="004E72B4" w:rsidRPr="00EA1450" w:rsidRDefault="004E72B4" w:rsidP="008367D1">
      <w:pPr>
        <w:ind w:left="-5" w:right="6040"/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Revisó: ___________________ </w:t>
      </w:r>
    </w:p>
    <w:p w:rsidR="004E72B4" w:rsidRPr="00EA1450" w:rsidRDefault="004E72B4" w:rsidP="008367D1">
      <w:pPr>
        <w:rPr>
          <w:rFonts w:cs="Arial"/>
          <w:lang w:val="es-CO"/>
        </w:rPr>
      </w:pPr>
      <w:r w:rsidRPr="00EA1450">
        <w:rPr>
          <w:rFonts w:cs="Arial"/>
          <w:b/>
          <w:sz w:val="19"/>
          <w:lang w:val="es-CO"/>
        </w:rPr>
        <w:t xml:space="preserve"> </w:t>
      </w:r>
    </w:p>
    <w:p w:rsidR="004E72B4" w:rsidRPr="004E417A" w:rsidRDefault="004E72B4" w:rsidP="008367D1">
      <w:pPr>
        <w:ind w:left="-5" w:right="47"/>
        <w:rPr>
          <w:rFonts w:cs="Arial"/>
          <w:sz w:val="18"/>
          <w:lang w:val="es-CO"/>
        </w:rPr>
      </w:pPr>
      <w:r w:rsidRPr="004E417A">
        <w:rPr>
          <w:rFonts w:cs="Arial"/>
          <w:b/>
          <w:sz w:val="16"/>
          <w:lang w:val="es-CO"/>
        </w:rPr>
        <w:t>Nota:</w:t>
      </w:r>
      <w:r w:rsidRPr="004E417A">
        <w:rPr>
          <w:rFonts w:cs="Arial"/>
          <w:sz w:val="16"/>
          <w:lang w:val="es-CO"/>
        </w:rPr>
        <w:t xml:space="preserve"> Este anexo es un modelo, sin embargo, el Auto de Apertura y Formulación de Cargos deberá contener como mínimo la siguiente información: </w:t>
      </w:r>
    </w:p>
    <w:p w:rsidR="004E72B4" w:rsidRPr="004E417A" w:rsidRDefault="004E72B4" w:rsidP="008367D1">
      <w:pPr>
        <w:rPr>
          <w:rFonts w:cs="Arial"/>
          <w:sz w:val="18"/>
          <w:lang w:val="es-CO"/>
        </w:rPr>
      </w:pPr>
      <w:r w:rsidRPr="004E417A">
        <w:rPr>
          <w:rFonts w:cs="Arial"/>
          <w:sz w:val="16"/>
          <w:lang w:val="es-CO"/>
        </w:rPr>
        <w:t xml:space="preserve"> </w:t>
      </w:r>
    </w:p>
    <w:p w:rsidR="004E72B4" w:rsidRPr="004E417A" w:rsidRDefault="004E72B4" w:rsidP="008367D1">
      <w:pPr>
        <w:numPr>
          <w:ilvl w:val="0"/>
          <w:numId w:val="2"/>
        </w:numPr>
        <w:ind w:right="47" w:hanging="221"/>
        <w:jc w:val="both"/>
        <w:rPr>
          <w:rFonts w:cs="Arial"/>
          <w:sz w:val="16"/>
          <w:lang w:val="es-CO"/>
        </w:rPr>
      </w:pPr>
      <w:r w:rsidRPr="004E417A">
        <w:rPr>
          <w:rFonts w:cs="Arial"/>
          <w:sz w:val="16"/>
          <w:lang w:val="es-CO"/>
        </w:rPr>
        <w:t xml:space="preserve">Dependencia competente, fecha y número de proceso. </w:t>
      </w:r>
    </w:p>
    <w:p w:rsidR="004E72B4" w:rsidRPr="004E417A" w:rsidRDefault="004E72B4" w:rsidP="008367D1">
      <w:pPr>
        <w:numPr>
          <w:ilvl w:val="0"/>
          <w:numId w:val="2"/>
        </w:numPr>
        <w:ind w:right="47" w:hanging="221"/>
        <w:jc w:val="both"/>
        <w:rPr>
          <w:rFonts w:cs="Arial"/>
          <w:sz w:val="16"/>
          <w:lang w:val="es-CO"/>
        </w:rPr>
      </w:pPr>
      <w:r w:rsidRPr="004E417A">
        <w:rPr>
          <w:rFonts w:cs="Arial"/>
          <w:sz w:val="16"/>
          <w:lang w:val="es-CO"/>
        </w:rPr>
        <w:t>Identificación de las personas naturales o jurídicas, detallando nombre y apellidos completos o razón social, documento de identidad o NIT, así como la calidad que ostentaba al momento de producirse la conducta sancionable del servidor o particular contra el cual se ordena iniciar el proce</w:t>
      </w:r>
      <w:r w:rsidR="009E22F4" w:rsidRPr="004E417A">
        <w:rPr>
          <w:rFonts w:cs="Arial"/>
          <w:sz w:val="16"/>
          <w:lang w:val="es-CO"/>
        </w:rPr>
        <w:t>dimiento</w:t>
      </w:r>
      <w:r w:rsidRPr="004E417A">
        <w:rPr>
          <w:rFonts w:cs="Arial"/>
          <w:sz w:val="16"/>
          <w:lang w:val="es-CO"/>
        </w:rPr>
        <w:t xml:space="preserve"> administrativo sancionatorio fiscal. </w:t>
      </w:r>
    </w:p>
    <w:p w:rsidR="00B1334C" w:rsidRPr="004E417A" w:rsidRDefault="004E72B4" w:rsidP="008367D1">
      <w:pPr>
        <w:numPr>
          <w:ilvl w:val="0"/>
          <w:numId w:val="2"/>
        </w:numPr>
        <w:ind w:right="47" w:hanging="221"/>
        <w:jc w:val="both"/>
        <w:rPr>
          <w:rFonts w:cs="Arial"/>
          <w:sz w:val="16"/>
          <w:lang w:val="es-CO"/>
        </w:rPr>
      </w:pPr>
      <w:r w:rsidRPr="004E417A">
        <w:rPr>
          <w:rFonts w:cs="Arial"/>
          <w:sz w:val="16"/>
          <w:lang w:val="es-CO"/>
        </w:rPr>
        <w:t xml:space="preserve">Descripción de los hechos que lo originan y las pruebas en que se fundamenta. </w:t>
      </w:r>
    </w:p>
    <w:p w:rsidR="004E72B4" w:rsidRPr="004E417A" w:rsidRDefault="004E72B4" w:rsidP="00B1334C">
      <w:pPr>
        <w:numPr>
          <w:ilvl w:val="0"/>
          <w:numId w:val="2"/>
        </w:numPr>
        <w:ind w:right="47" w:hanging="221"/>
        <w:jc w:val="both"/>
        <w:rPr>
          <w:rFonts w:cs="Arial"/>
          <w:sz w:val="16"/>
          <w:lang w:val="es-CO"/>
        </w:rPr>
      </w:pPr>
      <w:r w:rsidRPr="004E417A">
        <w:rPr>
          <w:rFonts w:cs="Arial"/>
          <w:sz w:val="16"/>
          <w:lang w:val="es-CO"/>
        </w:rPr>
        <w:t>Individualización de los cargos y señalamiento de las disposiciones legales presuntamente vulneradas, teniendo en cuenta las</w:t>
      </w:r>
      <w:r w:rsidR="00D60887" w:rsidRPr="004E417A">
        <w:rPr>
          <w:rFonts w:cs="Arial"/>
          <w:sz w:val="16"/>
          <w:lang w:val="es-CO"/>
        </w:rPr>
        <w:t xml:space="preserve"> causales descritas en </w:t>
      </w:r>
      <w:r w:rsidR="00B1334C" w:rsidRPr="004E417A">
        <w:rPr>
          <w:rFonts w:cs="Arial"/>
          <w:sz w:val="16"/>
          <w:lang w:val="es-CO"/>
        </w:rPr>
        <w:t>los artículos 100 a 102 de la Ley 42 de 1993 y del segundo parágrafo del artículo 114 de la Ley 1474 de 2011.</w:t>
      </w:r>
    </w:p>
    <w:p w:rsidR="004E72B4" w:rsidRPr="004E417A" w:rsidRDefault="004E72B4" w:rsidP="008367D1">
      <w:pPr>
        <w:numPr>
          <w:ilvl w:val="0"/>
          <w:numId w:val="2"/>
        </w:numPr>
        <w:ind w:right="47" w:hanging="221"/>
        <w:jc w:val="both"/>
        <w:rPr>
          <w:rFonts w:cs="Arial"/>
          <w:sz w:val="16"/>
          <w:lang w:val="es-CO"/>
        </w:rPr>
      </w:pPr>
      <w:r w:rsidRPr="004E417A">
        <w:rPr>
          <w:rFonts w:cs="Arial"/>
          <w:sz w:val="16"/>
          <w:lang w:val="es-CO"/>
        </w:rPr>
        <w:t>Indicación de la sanción procedente, citando la correspondiente disposición legal que la contempla.</w:t>
      </w:r>
    </w:p>
    <w:p w:rsidR="004E72B4" w:rsidRPr="004E417A" w:rsidRDefault="004E72B4" w:rsidP="008367D1">
      <w:pPr>
        <w:numPr>
          <w:ilvl w:val="0"/>
          <w:numId w:val="2"/>
        </w:numPr>
        <w:ind w:right="47" w:hanging="221"/>
        <w:jc w:val="both"/>
        <w:rPr>
          <w:rFonts w:cs="Arial"/>
          <w:sz w:val="16"/>
          <w:lang w:val="es-CO"/>
        </w:rPr>
      </w:pPr>
      <w:r w:rsidRPr="004E417A">
        <w:rPr>
          <w:rFonts w:cs="Arial"/>
          <w:sz w:val="16"/>
          <w:lang w:val="es-CO"/>
        </w:rPr>
        <w:t xml:space="preserve">Síntesis del trámite adelantado por la Contraloría de Bogotá D.C. que </w:t>
      </w:r>
      <w:r w:rsidR="00EF6CA8" w:rsidRPr="004E417A">
        <w:rPr>
          <w:rFonts w:cs="Arial"/>
          <w:sz w:val="16"/>
          <w:lang w:val="es-CO"/>
        </w:rPr>
        <w:t>permite presumir</w:t>
      </w:r>
      <w:r w:rsidRPr="004E417A">
        <w:rPr>
          <w:rFonts w:cs="Arial"/>
          <w:sz w:val="16"/>
          <w:lang w:val="es-CO"/>
        </w:rPr>
        <w:t xml:space="preserve"> la comisión del hecho sancionable. </w:t>
      </w:r>
    </w:p>
    <w:p w:rsidR="004E72B4" w:rsidRPr="004E417A" w:rsidRDefault="004E72B4" w:rsidP="008367D1">
      <w:pPr>
        <w:numPr>
          <w:ilvl w:val="0"/>
          <w:numId w:val="2"/>
        </w:numPr>
        <w:ind w:right="47" w:hanging="221"/>
        <w:jc w:val="both"/>
        <w:rPr>
          <w:rFonts w:cs="Arial"/>
          <w:sz w:val="16"/>
          <w:lang w:val="es-CO"/>
        </w:rPr>
      </w:pPr>
      <w:r w:rsidRPr="004E417A">
        <w:rPr>
          <w:rFonts w:cs="Arial"/>
          <w:sz w:val="16"/>
          <w:lang w:val="es-CO"/>
        </w:rPr>
        <w:t>Información al requerido de que le asiste el derecho de presentar descargos frente a los cargos formulados, así como, el de aportar o pedir las pruebas que pretenda hacer valer, indicando el términos con el que cuenta.</w:t>
      </w:r>
    </w:p>
    <w:p w:rsidR="004E72B4" w:rsidRPr="004E417A" w:rsidRDefault="004E72B4" w:rsidP="008367D1">
      <w:pPr>
        <w:numPr>
          <w:ilvl w:val="0"/>
          <w:numId w:val="2"/>
        </w:numPr>
        <w:ind w:right="47" w:hanging="221"/>
        <w:jc w:val="both"/>
        <w:rPr>
          <w:rFonts w:cs="Arial"/>
          <w:sz w:val="16"/>
          <w:lang w:val="es-CO"/>
        </w:rPr>
      </w:pPr>
      <w:r w:rsidRPr="004E417A">
        <w:rPr>
          <w:rFonts w:cs="Arial"/>
          <w:sz w:val="16"/>
          <w:lang w:val="es-CO"/>
        </w:rPr>
        <w:t xml:space="preserve">Indicación que se trata de un acto de trámite que no tiene recursos. </w:t>
      </w:r>
    </w:p>
    <w:p w:rsidR="008B1CBF" w:rsidRPr="004E417A" w:rsidRDefault="004E72B4" w:rsidP="008367D1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4" w:hanging="284"/>
        <w:jc w:val="both"/>
        <w:rPr>
          <w:rFonts w:eastAsia="Calibri" w:cs="Arial"/>
          <w:sz w:val="24"/>
          <w:szCs w:val="22"/>
          <w:lang w:val="es-CO" w:eastAsia="es-CO"/>
        </w:rPr>
      </w:pPr>
      <w:r w:rsidRPr="004E417A">
        <w:rPr>
          <w:rFonts w:cs="Arial"/>
          <w:sz w:val="16"/>
          <w:lang w:val="es-CO"/>
        </w:rPr>
        <w:t>Advertencia al requerido que de no dar respuesta en el término señalado se continuará con el proceso.</w:t>
      </w:r>
    </w:p>
    <w:p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EA1450" w:rsidSect="00553974">
      <w:headerReference w:type="default" r:id="rId8"/>
      <w:footerReference w:type="default" r:id="rId9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5B1" w:rsidRDefault="007925B1" w:rsidP="00477CB4">
      <w:r>
        <w:separator/>
      </w:r>
    </w:p>
  </w:endnote>
  <w:endnote w:type="continuationSeparator" w:id="0">
    <w:p w:rsidR="007925B1" w:rsidRDefault="007925B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4B2" w:rsidRDefault="007E64B2" w:rsidP="00F95963">
    <w:pPr>
      <w:autoSpaceDE w:val="0"/>
      <w:autoSpaceDN w:val="0"/>
      <w:adjustRightInd w:val="0"/>
      <w:rPr>
        <w:rFonts w:cs="Arial"/>
        <w:szCs w:val="22"/>
      </w:rPr>
    </w:pPr>
  </w:p>
  <w:p w:rsidR="00F95963" w:rsidRPr="00BA5FC5" w:rsidRDefault="00F95963" w:rsidP="00F95963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F95963" w:rsidRPr="00BA5FC5" w:rsidRDefault="00F95963" w:rsidP="00F95963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F95963" w:rsidRPr="00BA5FC5" w:rsidRDefault="00F95963" w:rsidP="00F95963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F95963" w:rsidRDefault="00F95963" w:rsidP="007E64B2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4E417A">
      <w:rPr>
        <w:rStyle w:val="Nmerodepgina"/>
        <w:noProof/>
        <w:szCs w:val="22"/>
      </w:rPr>
      <w:t>2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4E417A">
      <w:rPr>
        <w:noProof/>
        <w:szCs w:val="22"/>
      </w:rPr>
      <w:t>2</w:t>
    </w:r>
    <w:r w:rsidRPr="00BA5FC5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5B1" w:rsidRDefault="007925B1" w:rsidP="00477CB4">
      <w:r>
        <w:separator/>
      </w:r>
    </w:p>
  </w:footnote>
  <w:footnote w:type="continuationSeparator" w:id="0">
    <w:p w:rsidR="007925B1" w:rsidRDefault="007925B1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4"/>
      <w:gridCol w:w="5621"/>
      <w:gridCol w:w="1685"/>
    </w:tblGrid>
    <w:tr w:rsidR="007E64B2" w:rsidRPr="002800A1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7E64B2" w:rsidRPr="002800A1" w:rsidRDefault="004E417A" w:rsidP="007E64B2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32385</wp:posOffset>
                </wp:positionV>
                <wp:extent cx="862965" cy="550545"/>
                <wp:effectExtent l="0" t="0" r="0" b="1905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96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7E64B2" w:rsidRPr="002800A1" w:rsidRDefault="007E64B2" w:rsidP="007E64B2">
          <w:pPr>
            <w:jc w:val="center"/>
            <w:rPr>
              <w:rFonts w:cs="Arial"/>
              <w:b/>
            </w:rPr>
          </w:pPr>
          <w:r>
            <w:rPr>
              <w:rFonts w:eastAsia="Calibri" w:cs="Arial"/>
              <w:b/>
              <w:szCs w:val="22"/>
              <w:lang w:val="es-CO" w:eastAsia="es-CO"/>
            </w:rPr>
            <w:t>A</w:t>
          </w:r>
          <w:r w:rsidRPr="00EA1450">
            <w:rPr>
              <w:rFonts w:eastAsia="Calibri" w:cs="Arial"/>
              <w:b/>
              <w:szCs w:val="22"/>
              <w:lang w:val="es-CO" w:eastAsia="es-CO"/>
            </w:rPr>
            <w:t>uto de apertura y formulación de cargos</w:t>
          </w:r>
          <w:r w:rsidRPr="002800A1">
            <w:rPr>
              <w:rFonts w:cs="Arial"/>
              <w:b/>
            </w:rPr>
            <w:t xml:space="preserve"> </w:t>
          </w: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7E64B2" w:rsidRPr="00CC2D05" w:rsidRDefault="007E64B2" w:rsidP="007E64B2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PVCGF-10-0</w:t>
          </w:r>
          <w:r>
            <w:rPr>
              <w:rFonts w:cs="Arial"/>
              <w:b/>
              <w:sz w:val="20"/>
            </w:rPr>
            <w:t>3</w:t>
          </w:r>
        </w:p>
      </w:tc>
    </w:tr>
    <w:tr w:rsidR="007E64B2" w:rsidRPr="002800A1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7E64B2" w:rsidRPr="002800A1" w:rsidRDefault="007E64B2" w:rsidP="007E64B2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7E64B2" w:rsidRPr="002800A1" w:rsidRDefault="007E64B2" w:rsidP="007E64B2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7E64B2" w:rsidRPr="00CC2D05" w:rsidRDefault="007E64B2" w:rsidP="007E64B2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:rsidR="002C6C5E" w:rsidRDefault="002C6C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864ED1FA"/>
    <w:lvl w:ilvl="0" w:tplc="138AEEAA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4B845442"/>
    <w:lvl w:ilvl="0" w:tplc="FBAEF8E4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BD6DC9"/>
    <w:multiLevelType w:val="hybridMultilevel"/>
    <w:tmpl w:val="056C4C2E"/>
    <w:lvl w:ilvl="0" w:tplc="D42E70D8">
      <w:start w:val="1"/>
      <w:numFmt w:val="lowerLetter"/>
      <w:lvlText w:val="%1."/>
      <w:lvlJc w:val="left"/>
      <w:pPr>
        <w:ind w:left="1422" w:hanging="221"/>
      </w:pPr>
      <w:rPr>
        <w:rFonts w:ascii="Arial MT" w:eastAsia="Arial MT" w:hAnsi="Arial MT" w:cs="Arial MT" w:hint="default"/>
        <w:w w:val="99"/>
        <w:sz w:val="19"/>
        <w:szCs w:val="19"/>
        <w:lang w:val="es-ES" w:eastAsia="en-US" w:bidi="ar-SA"/>
      </w:rPr>
    </w:lvl>
    <w:lvl w:ilvl="1" w:tplc="685059C0">
      <w:start w:val="1"/>
      <w:numFmt w:val="upperRoman"/>
      <w:lvlText w:val="%2."/>
      <w:lvlJc w:val="left"/>
      <w:pPr>
        <w:ind w:left="1439" w:hanging="238"/>
      </w:pPr>
      <w:rPr>
        <w:rFonts w:hint="default"/>
        <w:b/>
        <w:bCs/>
        <w:spacing w:val="-2"/>
        <w:w w:val="100"/>
        <w:lang w:val="es-ES" w:eastAsia="en-US" w:bidi="ar-SA"/>
      </w:rPr>
    </w:lvl>
    <w:lvl w:ilvl="2" w:tplc="7B8AEBA0">
      <w:numFmt w:val="bullet"/>
      <w:lvlText w:val="•"/>
      <w:lvlJc w:val="left"/>
      <w:pPr>
        <w:ind w:left="2500" w:hanging="238"/>
      </w:pPr>
      <w:rPr>
        <w:rFonts w:hint="default"/>
        <w:lang w:val="es-ES" w:eastAsia="en-US" w:bidi="ar-SA"/>
      </w:rPr>
    </w:lvl>
    <w:lvl w:ilvl="3" w:tplc="DEB21204">
      <w:numFmt w:val="bullet"/>
      <w:lvlText w:val="•"/>
      <w:lvlJc w:val="left"/>
      <w:pPr>
        <w:ind w:left="3560" w:hanging="238"/>
      </w:pPr>
      <w:rPr>
        <w:rFonts w:hint="default"/>
        <w:lang w:val="es-ES" w:eastAsia="en-US" w:bidi="ar-SA"/>
      </w:rPr>
    </w:lvl>
    <w:lvl w:ilvl="4" w:tplc="8F5AD524">
      <w:numFmt w:val="bullet"/>
      <w:lvlText w:val="•"/>
      <w:lvlJc w:val="left"/>
      <w:pPr>
        <w:ind w:left="4620" w:hanging="238"/>
      </w:pPr>
      <w:rPr>
        <w:rFonts w:hint="default"/>
        <w:lang w:val="es-ES" w:eastAsia="en-US" w:bidi="ar-SA"/>
      </w:rPr>
    </w:lvl>
    <w:lvl w:ilvl="5" w:tplc="634861A6">
      <w:numFmt w:val="bullet"/>
      <w:lvlText w:val="•"/>
      <w:lvlJc w:val="left"/>
      <w:pPr>
        <w:ind w:left="5680" w:hanging="238"/>
      </w:pPr>
      <w:rPr>
        <w:rFonts w:hint="default"/>
        <w:lang w:val="es-ES" w:eastAsia="en-US" w:bidi="ar-SA"/>
      </w:rPr>
    </w:lvl>
    <w:lvl w:ilvl="6" w:tplc="A0D69914">
      <w:numFmt w:val="bullet"/>
      <w:lvlText w:val="•"/>
      <w:lvlJc w:val="left"/>
      <w:pPr>
        <w:ind w:left="6740" w:hanging="238"/>
      </w:pPr>
      <w:rPr>
        <w:rFonts w:hint="default"/>
        <w:lang w:val="es-ES" w:eastAsia="en-US" w:bidi="ar-SA"/>
      </w:rPr>
    </w:lvl>
    <w:lvl w:ilvl="7" w:tplc="FD6E03E8">
      <w:numFmt w:val="bullet"/>
      <w:lvlText w:val="•"/>
      <w:lvlJc w:val="left"/>
      <w:pPr>
        <w:ind w:left="7800" w:hanging="238"/>
      </w:pPr>
      <w:rPr>
        <w:rFonts w:hint="default"/>
        <w:lang w:val="es-ES" w:eastAsia="en-US" w:bidi="ar-SA"/>
      </w:rPr>
    </w:lvl>
    <w:lvl w:ilvl="8" w:tplc="2FFC54EE">
      <w:numFmt w:val="bullet"/>
      <w:lvlText w:val="•"/>
      <w:lvlJc w:val="left"/>
      <w:pPr>
        <w:ind w:left="8860" w:hanging="238"/>
      </w:pPr>
      <w:rPr>
        <w:rFonts w:hint="default"/>
        <w:lang w:val="es-ES" w:eastAsia="en-US" w:bidi="ar-SA"/>
      </w:rPr>
    </w:lvl>
  </w:abstractNum>
  <w:abstractNum w:abstractNumId="10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BB6A84"/>
    <w:multiLevelType w:val="hybridMultilevel"/>
    <w:tmpl w:val="2FFE9F00"/>
    <w:lvl w:ilvl="0" w:tplc="4804459A">
      <w:start w:val="1"/>
      <w:numFmt w:val="upperRoman"/>
      <w:lvlText w:val="%1."/>
      <w:lvlJc w:val="left"/>
      <w:pPr>
        <w:ind w:left="2470" w:hanging="423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es-ES" w:eastAsia="en-US" w:bidi="ar-SA"/>
      </w:rPr>
    </w:lvl>
    <w:lvl w:ilvl="1" w:tplc="7DD4BB5A">
      <w:numFmt w:val="bullet"/>
      <w:lvlText w:val="•"/>
      <w:lvlJc w:val="left"/>
      <w:pPr>
        <w:ind w:left="3402" w:hanging="423"/>
      </w:pPr>
      <w:rPr>
        <w:rFonts w:hint="default"/>
        <w:lang w:val="es-ES" w:eastAsia="en-US" w:bidi="ar-SA"/>
      </w:rPr>
    </w:lvl>
    <w:lvl w:ilvl="2" w:tplc="F9921FC8">
      <w:numFmt w:val="bullet"/>
      <w:lvlText w:val="•"/>
      <w:lvlJc w:val="left"/>
      <w:pPr>
        <w:ind w:left="4338" w:hanging="423"/>
      </w:pPr>
      <w:rPr>
        <w:rFonts w:hint="default"/>
        <w:lang w:val="es-ES" w:eastAsia="en-US" w:bidi="ar-SA"/>
      </w:rPr>
    </w:lvl>
    <w:lvl w:ilvl="3" w:tplc="C6D8E954">
      <w:numFmt w:val="bullet"/>
      <w:lvlText w:val="•"/>
      <w:lvlJc w:val="left"/>
      <w:pPr>
        <w:ind w:left="5274" w:hanging="423"/>
      </w:pPr>
      <w:rPr>
        <w:rFonts w:hint="default"/>
        <w:lang w:val="es-ES" w:eastAsia="en-US" w:bidi="ar-SA"/>
      </w:rPr>
    </w:lvl>
    <w:lvl w:ilvl="4" w:tplc="E3A02652">
      <w:numFmt w:val="bullet"/>
      <w:lvlText w:val="•"/>
      <w:lvlJc w:val="left"/>
      <w:pPr>
        <w:ind w:left="6210" w:hanging="423"/>
      </w:pPr>
      <w:rPr>
        <w:rFonts w:hint="default"/>
        <w:lang w:val="es-ES" w:eastAsia="en-US" w:bidi="ar-SA"/>
      </w:rPr>
    </w:lvl>
    <w:lvl w:ilvl="5" w:tplc="9EC6BF12">
      <w:numFmt w:val="bullet"/>
      <w:lvlText w:val="•"/>
      <w:lvlJc w:val="left"/>
      <w:pPr>
        <w:ind w:left="7146" w:hanging="423"/>
      </w:pPr>
      <w:rPr>
        <w:rFonts w:hint="default"/>
        <w:lang w:val="es-ES" w:eastAsia="en-US" w:bidi="ar-SA"/>
      </w:rPr>
    </w:lvl>
    <w:lvl w:ilvl="6" w:tplc="BB4AADF2">
      <w:numFmt w:val="bullet"/>
      <w:lvlText w:val="•"/>
      <w:lvlJc w:val="left"/>
      <w:pPr>
        <w:ind w:left="8082" w:hanging="423"/>
      </w:pPr>
      <w:rPr>
        <w:rFonts w:hint="default"/>
        <w:lang w:val="es-ES" w:eastAsia="en-US" w:bidi="ar-SA"/>
      </w:rPr>
    </w:lvl>
    <w:lvl w:ilvl="7" w:tplc="BA96A76A">
      <w:numFmt w:val="bullet"/>
      <w:lvlText w:val="•"/>
      <w:lvlJc w:val="left"/>
      <w:pPr>
        <w:ind w:left="9018" w:hanging="423"/>
      </w:pPr>
      <w:rPr>
        <w:rFonts w:hint="default"/>
        <w:lang w:val="es-ES" w:eastAsia="en-US" w:bidi="ar-SA"/>
      </w:rPr>
    </w:lvl>
    <w:lvl w:ilvl="8" w:tplc="16121986">
      <w:numFmt w:val="bullet"/>
      <w:lvlText w:val="•"/>
      <w:lvlJc w:val="left"/>
      <w:pPr>
        <w:ind w:left="9954" w:hanging="423"/>
      </w:pPr>
      <w:rPr>
        <w:rFonts w:hint="default"/>
        <w:lang w:val="es-ES" w:eastAsia="en-US" w:bidi="ar-SA"/>
      </w:rPr>
    </w:lvl>
  </w:abstractNum>
  <w:abstractNum w:abstractNumId="23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19"/>
  </w:num>
  <w:num w:numId="5">
    <w:abstractNumId w:val="0"/>
  </w:num>
  <w:num w:numId="6">
    <w:abstractNumId w:val="11"/>
  </w:num>
  <w:num w:numId="7">
    <w:abstractNumId w:val="7"/>
  </w:num>
  <w:num w:numId="8">
    <w:abstractNumId w:val="14"/>
  </w:num>
  <w:num w:numId="9">
    <w:abstractNumId w:val="23"/>
  </w:num>
  <w:num w:numId="10">
    <w:abstractNumId w:val="16"/>
  </w:num>
  <w:num w:numId="11">
    <w:abstractNumId w:val="2"/>
  </w:num>
  <w:num w:numId="12">
    <w:abstractNumId w:val="21"/>
  </w:num>
  <w:num w:numId="13">
    <w:abstractNumId w:val="12"/>
  </w:num>
  <w:num w:numId="14">
    <w:abstractNumId w:val="17"/>
  </w:num>
  <w:num w:numId="15">
    <w:abstractNumId w:val="13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8"/>
  </w:num>
  <w:num w:numId="20">
    <w:abstractNumId w:val="3"/>
  </w:num>
  <w:num w:numId="21">
    <w:abstractNumId w:val="8"/>
  </w:num>
  <w:num w:numId="22">
    <w:abstractNumId w:val="5"/>
  </w:num>
  <w:num w:numId="23">
    <w:abstractNumId w:val="22"/>
  </w:num>
  <w:num w:numId="24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3F8A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591"/>
    <w:rsid w:val="000F656E"/>
    <w:rsid w:val="00101AC7"/>
    <w:rsid w:val="00101CE0"/>
    <w:rsid w:val="00104D9B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1D6D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1B0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301633"/>
    <w:rsid w:val="003025CE"/>
    <w:rsid w:val="00303C27"/>
    <w:rsid w:val="003048CD"/>
    <w:rsid w:val="00305E13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238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53D2"/>
    <w:rsid w:val="00386A02"/>
    <w:rsid w:val="003931E9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47BF4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699F"/>
    <w:rsid w:val="004D79D0"/>
    <w:rsid w:val="004E1674"/>
    <w:rsid w:val="004E417A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3D90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C87"/>
    <w:rsid w:val="006F456D"/>
    <w:rsid w:val="00702A84"/>
    <w:rsid w:val="00702F02"/>
    <w:rsid w:val="00703F13"/>
    <w:rsid w:val="00704BF9"/>
    <w:rsid w:val="00704EBF"/>
    <w:rsid w:val="00707692"/>
    <w:rsid w:val="007077C3"/>
    <w:rsid w:val="00710358"/>
    <w:rsid w:val="00710538"/>
    <w:rsid w:val="007140D2"/>
    <w:rsid w:val="00715E0E"/>
    <w:rsid w:val="00716991"/>
    <w:rsid w:val="00716CEE"/>
    <w:rsid w:val="007233BC"/>
    <w:rsid w:val="00724522"/>
    <w:rsid w:val="00725887"/>
    <w:rsid w:val="007266F9"/>
    <w:rsid w:val="00731569"/>
    <w:rsid w:val="00732561"/>
    <w:rsid w:val="0073366F"/>
    <w:rsid w:val="00735146"/>
    <w:rsid w:val="0074167A"/>
    <w:rsid w:val="00742806"/>
    <w:rsid w:val="00743070"/>
    <w:rsid w:val="007431C3"/>
    <w:rsid w:val="0074367C"/>
    <w:rsid w:val="00747001"/>
    <w:rsid w:val="0075116F"/>
    <w:rsid w:val="00752668"/>
    <w:rsid w:val="00752957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25B1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4B2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5419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D5849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1BB9"/>
    <w:rsid w:val="00933E68"/>
    <w:rsid w:val="0093546E"/>
    <w:rsid w:val="00937BD2"/>
    <w:rsid w:val="009407AB"/>
    <w:rsid w:val="00944182"/>
    <w:rsid w:val="0094469C"/>
    <w:rsid w:val="00944E53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2F4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22952"/>
    <w:rsid w:val="00A27266"/>
    <w:rsid w:val="00A3042E"/>
    <w:rsid w:val="00A319D7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A94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D04DB"/>
    <w:rsid w:val="00AD0F88"/>
    <w:rsid w:val="00AD1793"/>
    <w:rsid w:val="00AD45D8"/>
    <w:rsid w:val="00AD5523"/>
    <w:rsid w:val="00AD7D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7D42"/>
    <w:rsid w:val="00B11D24"/>
    <w:rsid w:val="00B1334C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407B1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E7E"/>
    <w:rsid w:val="00B72842"/>
    <w:rsid w:val="00B73FC2"/>
    <w:rsid w:val="00B7491C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2A66"/>
    <w:rsid w:val="00B941D1"/>
    <w:rsid w:val="00B94281"/>
    <w:rsid w:val="00B96F13"/>
    <w:rsid w:val="00B970DF"/>
    <w:rsid w:val="00BA0151"/>
    <w:rsid w:val="00BA0D49"/>
    <w:rsid w:val="00BA0F89"/>
    <w:rsid w:val="00BA2BFA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0F56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4B5C"/>
    <w:rsid w:val="00CF5042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58FA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4644"/>
    <w:rsid w:val="00F95963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4DF6EE4-5CEB-4996-BE25-C5A09AB2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1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E447-B622-4461-930E-459E9FC8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2023-10-18T17:01:00Z</dcterms:created>
  <dcterms:modified xsi:type="dcterms:W3CDTF">2023-10-18T17:01:00Z</dcterms:modified>
</cp:coreProperties>
</file>